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Вопрос: Можно ли передать права и обязанности по договору аренды муниципального земельного участка, заключенному на торгах более чем на пять лет?</w:t>
      </w:r>
    </w:p>
    <w:p>
      <w:pPr>
        <w:pStyle w:val="0"/>
        <w:jc w:val="both"/>
      </w:pPr>
      <w:r>
        <w:rPr>
          <w:sz w:val="20"/>
        </w:rPr>
        <w:t xml:space="preserve">(Консультация эксперта, 2023)</w:t>
      </w:r>
    </w:p>
    <w:p>
      <w:pPr>
        <w:pStyle w:val="0"/>
      </w:pPr>
      <w:r>
        <w:rPr>
          <w:sz w:val="20"/>
          <w:b w:val="on"/>
        </w:rPr>
        <w:t xml:space="preserve">Информация о публикации</w:t>
      </w:r>
    </w:p>
    <w:p>
      <w:pPr>
        <w:pStyle w:val="0"/>
        <w:jc w:val="both"/>
      </w:pPr>
      <w:r>
        <w:rPr>
          <w:sz w:val="20"/>
        </w:rPr>
        <w:t xml:space="preserve">Подготовлен для системы КонсультантПлюс</w:t>
      </w:r>
    </w:p>
    <w:p>
      <w:pPr>
        <w:pStyle w:val="0"/>
        <w:spacing w:before="200" w:line-rule="auto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outlineLvl w:val="0"/>
        <w:jc w:val="both"/>
      </w:pPr>
      <w:r>
        <w:rPr>
          <w:sz w:val="20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right"/>
            </w:pPr>
            <w:r>
              <w:rPr>
                <w:sz w:val="20"/>
                <w:color w:val="392c69"/>
                <w:b w:val="on"/>
              </w:rPr>
              <w:t xml:space="preserve">Актуально на 17.07.2023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460" w:line-rule="auto"/>
      </w:pPr>
      <w:r>
        <w:rPr>
          <w:sz w:val="36"/>
          <w:b w:val="on"/>
        </w:rPr>
        <w:t xml:space="preserve">Можно ли передать права и обязанности по договору аренды муниципального земельного участка, заключенному на торгах более чем на пять лет?</w:t>
      </w:r>
    </w:p>
    <w:p>
      <w:pPr>
        <w:pStyle w:val="0"/>
        <w:jc w:val="both"/>
      </w:pPr>
      <w:r>
        <w:rPr>
          <w:sz w:val="36"/>
        </w:rPr>
      </w: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80"/>
        <w:gridCol w:w="9847"/>
        <w:gridCol w:w="180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e9500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80" w:type="dxa"/>
              <w:left w:w="0" w:type="dxa"/>
              <w:bottom w:w="18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0"/>
              </w:rPr>
              <w:t xml:space="preserve">По нашему мнению, арендатор вправе передавать свои права и обязанности по заключенному на торгах на срок более пяти лет договору аренды муниципального земельного участка третьему лицу при условии уведомления арендодателя. Однако по этому вопросу имеется противоположная судебная позиция.</w:t>
            </w:r>
          </w:p>
        </w:tc>
        <w:tc>
          <w:tcPr>
            <w:tcW w:w="18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2f4e6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260" w:line-rule="auto"/>
        <w:jc w:val="both"/>
      </w:pPr>
      <w:r>
        <w:rPr>
          <w:sz w:val="20"/>
        </w:rPr>
        <w:t xml:space="preserve">В аренду могут быть переданы земельные участки и другие обособленные природные объекты, предприятия и другие имущественные комплексы, здания, сооружения, оборудование, транспортные средства и другие вещи, которые не теряют своих натуральных свойств в процессе их использования (непотребляемые вещи).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Законом могут быть установлены виды имущества, сдача которого в аренду не допускается или ограничивается. Кроме того, законом могут быть установлены особенности сдачи в аренду земельных участков и других обособленных природных объектов (</w:t>
      </w:r>
      <w:r>
        <w:rPr>
          <w:sz w:val="20"/>
        </w:rPr>
        <w:t xml:space="preserve">ст. 607</w:t>
      </w:r>
      <w:r>
        <w:rPr>
          <w:sz w:val="20"/>
        </w:rPr>
        <w:t xml:space="preserve"> ГК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Если в соответствии с законом заключение договора возможно только путем проведения торгов, победитель торгов не вправе уступать права (за исключением требований по денежному обязательству) и осуществлять перевод долга по обязательствам, возникшим из заключенного на торгах договора. Обязательства по такому договору должны быть исполнены победителем торгов лично, если иное не установлено законом (</w:t>
      </w:r>
      <w:r>
        <w:rPr>
          <w:sz w:val="20"/>
        </w:rPr>
        <w:t xml:space="preserve">п. 7 ст. 448</w:t>
      </w:r>
      <w:r>
        <w:rPr>
          <w:sz w:val="20"/>
        </w:rPr>
        <w:t xml:space="preserve"> ГК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Имущественные отношения по владению, пользованию и распоряжению земельными участками, а также по совершению сделок с ними регулируются гражданским законодательством, если иное не предусмотрено земельным, лесным, водным законодательством, законодательством о недрах, об охране окружающей среды, специальными федеральными законами (</w:t>
      </w:r>
      <w:r>
        <w:rPr>
          <w:sz w:val="20"/>
        </w:rPr>
        <w:t xml:space="preserve">п. 3 ст. 3</w:t>
      </w:r>
      <w:r>
        <w:rPr>
          <w:sz w:val="20"/>
        </w:rPr>
        <w:t xml:space="preserve"> ЗК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При аренде земельного участка, находящегося в государственной или муниципальной собственности, на срок более чем пять лет арендатор земельного участка имеет право, если иное не установлено федеральными законами, в пределах срока договора аренды земельного участка передавать свои права и обязанности по этому договору третьему лицу, в том числе права и обязанности, указанные в </w:t>
      </w:r>
      <w:r>
        <w:rPr>
          <w:sz w:val="20"/>
        </w:rPr>
        <w:t xml:space="preserve">п. п. 5</w:t>
      </w:r>
      <w:r>
        <w:rPr>
          <w:sz w:val="20"/>
        </w:rPr>
        <w:t xml:space="preserve"> и </w:t>
      </w:r>
      <w:r>
        <w:rPr>
          <w:sz w:val="20"/>
        </w:rPr>
        <w:t xml:space="preserve">6 ст. 22</w:t>
      </w:r>
      <w:r>
        <w:rPr>
          <w:sz w:val="20"/>
        </w:rPr>
        <w:t xml:space="preserve"> ЗК РФ, без согласия арендодателя при условии его уведомления (</w:t>
      </w:r>
      <w:r>
        <w:rPr>
          <w:sz w:val="20"/>
        </w:rPr>
        <w:t xml:space="preserve">п. 9 ст. 22</w:t>
      </w:r>
      <w:r>
        <w:rPr>
          <w:sz w:val="20"/>
        </w:rPr>
        <w:t xml:space="preserve"> ЗК РФ).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Отметим, что согласие арендодателя на передачу прав и обязанностей не требуется, даже если в договоре прямо указано на то, что согласие арендодателя по договору, заключенному на срок более пяти лет, требуется (</w:t>
      </w:r>
      <w:r>
        <w:rPr>
          <w:sz w:val="20"/>
        </w:rPr>
        <w:t xml:space="preserve">Определение</w:t>
      </w:r>
      <w:r>
        <w:rPr>
          <w:sz w:val="20"/>
        </w:rPr>
        <w:t xml:space="preserve"> Судебной коллегии по экономическим спорам Верховного Суда Российской Федерации от 22.07.2021 N 305-ЭС21-4791).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Таким образом, исходя из приоритета норм земельного законодательства и в соответствии с </w:t>
      </w:r>
      <w:r>
        <w:rPr>
          <w:sz w:val="20"/>
        </w:rPr>
        <w:t xml:space="preserve">п. п. 5</w:t>
      </w:r>
      <w:r>
        <w:rPr>
          <w:sz w:val="20"/>
        </w:rPr>
        <w:t xml:space="preserve"> и </w:t>
      </w:r>
      <w:r>
        <w:rPr>
          <w:sz w:val="20"/>
        </w:rPr>
        <w:t xml:space="preserve">9 ст. 22</w:t>
      </w:r>
      <w:r>
        <w:rPr>
          <w:sz w:val="20"/>
        </w:rPr>
        <w:t xml:space="preserve"> ЗК РФ передача прав и обязанностей арендатора земельного участка, находящегося в муниципальной собственности, по соответствующему договору, в том числе заключенному по результатам аукциона (торгов) на право заключения договора аренды земельного участка, находящегося в государственной или муниципальной собственности, третьему лицу возможна при аренде такого земельного участка на срок более чем 5 лет (</w:t>
      </w:r>
      <w:r>
        <w:rPr>
          <w:sz w:val="20"/>
        </w:rPr>
        <w:t xml:space="preserve">Письмо</w:t>
      </w:r>
      <w:r>
        <w:rPr>
          <w:sz w:val="20"/>
        </w:rPr>
        <w:t xml:space="preserve"> Минэкономразвития России от 14.07.2016 N 21046-ПК/Д23и, направленное </w:t>
      </w:r>
      <w:r>
        <w:rPr>
          <w:sz w:val="20"/>
        </w:rPr>
        <w:t xml:space="preserve">Письмом</w:t>
      </w:r>
      <w:r>
        <w:rPr>
          <w:sz w:val="20"/>
        </w:rPr>
        <w:t xml:space="preserve"> Росреестра от 21.07.2016 N 14-исх/10513-ГЕ/16, </w:t>
      </w:r>
      <w:r>
        <w:rPr>
          <w:sz w:val="20"/>
        </w:rPr>
        <w:t xml:space="preserve">Письмо</w:t>
      </w:r>
      <w:r>
        <w:rPr>
          <w:sz w:val="20"/>
        </w:rPr>
        <w:t xml:space="preserve"> Минэкономразвития России от 24.04.2017 N ОГ-Д23-4755).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Вместе с тем, по мнению судов, норма </w:t>
      </w:r>
      <w:r>
        <w:rPr>
          <w:sz w:val="20"/>
        </w:rPr>
        <w:t xml:space="preserve">п. 9 ст. 22</w:t>
      </w:r>
      <w:r>
        <w:rPr>
          <w:sz w:val="20"/>
        </w:rPr>
        <w:t xml:space="preserve"> ЗК РФ допускает возможность ограничения законом права арендатора земельного участка, находящегося в публичной собственности, на передачу третьим лицам своих прав и обязанностей по договору аренды. Такое ограничение, в частности, содержится в </w:t>
      </w:r>
      <w:r>
        <w:rPr>
          <w:sz w:val="20"/>
        </w:rPr>
        <w:t xml:space="preserve">п. 7 ст. 448</w:t>
      </w:r>
      <w:r>
        <w:rPr>
          <w:sz w:val="20"/>
        </w:rPr>
        <w:t xml:space="preserve"> ГК РФ, которым установлен запрет на перенаем земельного участка, предоставленного по договору, подлежащему заключению только на торгах и фактически заключенному на них (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Девятнадцатого арбитражного апелляционного суда от 09.07.2020 N 19АП-2885/2020 по делу N А14-19384/2019).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При этом, по мнению Росреестра, запрет, установленный </w:t>
      </w:r>
      <w:r>
        <w:rPr>
          <w:sz w:val="20"/>
        </w:rPr>
        <w:t xml:space="preserve">п. 7 ст. 448</w:t>
      </w:r>
      <w:r>
        <w:rPr>
          <w:sz w:val="20"/>
        </w:rPr>
        <w:t xml:space="preserve"> ГК РФ, не распространяется на передачу арендатором по договору аренды участка, заключенному по результатам торгов, этого участка в субаренду (</w:t>
      </w:r>
      <w:r>
        <w:rPr>
          <w:sz w:val="20"/>
        </w:rPr>
        <w:t xml:space="preserve">п. 3</w:t>
      </w:r>
      <w:r>
        <w:rPr>
          <w:sz w:val="20"/>
        </w:rPr>
        <w:t xml:space="preserve"> Письма Росреестра от 08.08.2022 N 14-6768-ТГ/22).</w:t>
      </w:r>
    </w:p>
    <w:p>
      <w:pPr>
        <w:pStyle w:val="0"/>
        <w:spacing w:before="200" w:line-rule="auto"/>
        <w:jc w:val="both"/>
      </w:pPr>
      <w:r>
        <w:rPr>
          <w:sz w:val="20"/>
        </w:rPr>
        <w:t xml:space="preserve">Данное ограничение направлено на обеспечение надлежащего исполнения лицом, выигравшим торги, основного обязательства, являющегося предметом договора, то есть приведенные нормы обеспечивают защиту интересов арендодателя от возможной уступки победителем торгов прав и обязанностей по заключенному на торгах договору в части его исполнения и недопущения ситуации, при которой победителем становится лицо, в силу различных причин не имеющее намерения лично реализовать взятые на себя обязательства, являющиеся предметом договора (</w:t>
      </w:r>
      <w:r>
        <w:rPr>
          <w:sz w:val="20"/>
        </w:rPr>
        <w:t xml:space="preserve">Постановление</w:t>
      </w:r>
      <w:r>
        <w:rPr>
          <w:sz w:val="20"/>
        </w:rPr>
        <w:t xml:space="preserve"> Восьмого арбитражного апелляционного суда от 09.12.2020 N 08АП-12072/2020 по делу N А75-8226/2020).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Подготовлено на основе материала</w:t>
      </w:r>
    </w:p>
    <w:p>
      <w:pPr>
        <w:pStyle w:val="0"/>
        <w:jc w:val="right"/>
      </w:pPr>
      <w:r>
        <w:rPr>
          <w:sz w:val="20"/>
        </w:rPr>
        <w:t xml:space="preserve">А.В. Ромашкиной,</w:t>
      </w:r>
    </w:p>
    <w:p>
      <w:pPr>
        <w:pStyle w:val="0"/>
        <w:jc w:val="right"/>
      </w:pPr>
      <w:r>
        <w:rPr>
          <w:sz w:val="20"/>
        </w:rPr>
        <w:t xml:space="preserve">государственного советника</w:t>
      </w:r>
    </w:p>
    <w:p>
      <w:pPr>
        <w:pStyle w:val="0"/>
        <w:jc w:val="right"/>
      </w:pPr>
      <w:r>
        <w:rPr>
          <w:sz w:val="20"/>
        </w:rPr>
        <w:t xml:space="preserve">Российской Федерации</w:t>
      </w:r>
    </w:p>
    <w:p>
      <w:pPr>
        <w:pStyle w:val="0"/>
        <w:jc w:val="right"/>
      </w:pPr>
      <w:r>
        <w:rPr>
          <w:sz w:val="20"/>
        </w:rPr>
        <w:t xml:space="preserve">3 класса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headerReference w:type="default" r:id="rId2"/>
      <w:headerReference w:type="first" r:id="rId2"/>
      <w:footerReference w:type="default" r:id="rId3"/>
      <w:footerReference w:type="first" r:id="rId3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Вопрос: Можно ли передать права и обязанности по договору аренды муниципального земельного участка, заключенному на торг...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18.07.2023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header" Target="header1.xml"/>
	<Relationship Id="rId3" Type="http://schemas.openxmlformats.org/officeDocument/2006/relationships/footer" Target="footer1.xm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4023.00.09</Application>
  <Company>КонсультантПлюс Версия 4023.00.09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Вопрос: Можно ли передать права и обязанности по договору аренды муниципального земельного участка, заключенному на торгах более чем на пять лет?
(Консультация эксперта, 2023)</dc:title>
  <dcterms:created xsi:type="dcterms:W3CDTF">2023-07-18T04:02:24Z</dcterms:created>
</cp:coreProperties>
</file>